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9E52D81" Type="http://schemas.openxmlformats.org/officeDocument/2006/relationships/officeDocument" Target="/word/document.xml" /><Relationship Id="coreR19E52D8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b w:val="1"/>
          <w:lang w:val="fr-FR"/>
        </w:rPr>
      </w:pPr>
      <w:r>
        <w:rPr>
          <w:rFonts w:ascii="Arial" w:hAnsi="Arial"/>
          <w:b w:val="1"/>
          <w:lang w:val="fr-FR"/>
        </w:rPr>
        <w:t>LIST</w:t>
      </w:r>
      <w:r>
        <w:rPr>
          <w:rFonts w:ascii="Arial" w:hAnsi="Arial"/>
          <w:b w:val="1"/>
          <w:lang w:val="fr-FR"/>
        </w:rPr>
        <w:t>E DE VÉRIFICATION</w:t>
      </w:r>
    </w:p>
    <w:p>
      <w:pPr>
        <w:jc w:val="center"/>
        <w:rPr>
          <w:rFonts w:ascii="Arial" w:hAnsi="Arial"/>
          <w:b w:val="1"/>
          <w:sz w:val="20"/>
          <w:lang w:val="fr-FR"/>
        </w:rPr>
      </w:pPr>
    </w:p>
    <w:p>
      <w:pPr>
        <w:jc w:val="center"/>
        <w:rPr>
          <w:rFonts w:ascii="Arial" w:hAnsi="Arial"/>
          <w:b w:val="1"/>
          <w:lang w:val="fr-FR"/>
        </w:rPr>
      </w:pPr>
      <w:r>
        <w:rPr>
          <w:rFonts w:ascii="Arial" w:hAnsi="Arial"/>
          <w:b w:val="1"/>
          <w:lang w:val="fr-FR"/>
        </w:rPr>
        <w:t>DES DOCUMENTS CLÉS À TENIR</w:t>
      </w:r>
    </w:p>
    <w:p>
      <w:pPr>
        <w:rPr>
          <w:rFonts w:ascii="Arial" w:hAnsi="Arial"/>
          <w:sz w:val="20"/>
          <w:lang w:val="fr-FR"/>
        </w:rPr>
      </w:pPr>
    </w:p>
    <w:p>
      <w:pPr>
        <w:rPr>
          <w:rFonts w:ascii="Arial" w:hAnsi="Arial"/>
          <w:sz w:val="20"/>
          <w:lang w:val="fr-FR"/>
        </w:rPr>
      </w:pPr>
    </w:p>
    <w:p>
      <w:pPr>
        <w:rPr>
          <w:rFonts w:ascii="Arial" w:hAnsi="Arial"/>
          <w:sz w:val="20"/>
          <w:lang w:val="fr-FR"/>
        </w:rPr>
      </w:pPr>
    </w:p>
    <w:p>
      <w:pPr>
        <w:jc w:val="both"/>
        <w:rPr>
          <w:rFonts w:ascii="Arial" w:hAnsi="Arial"/>
          <w:sz w:val="20"/>
          <w:lang w:val="fr-FR"/>
        </w:rPr>
      </w:pPr>
      <w:r>
        <w:rPr>
          <w:rFonts w:ascii="Arial" w:hAnsi="Arial"/>
          <w:sz w:val="20"/>
          <w:lang w:val="fr-FR"/>
        </w:rPr>
        <w:t xml:space="preserve">Une bonne tenue des comptes est essentielle dans la gestion des opérations d’une entreprise. Elle est également déterminante dans les affaires juridiques de l’entreprise. </w:t>
      </w:r>
    </w:p>
    <w:p>
      <w:pPr>
        <w:pStyle w:val="P19"/>
        <w:jc w:val="both"/>
        <w:rPr>
          <w:rFonts w:ascii="Arial" w:hAnsi="Arial"/>
          <w:sz w:val="20"/>
          <w:lang w:val="fr-FR"/>
        </w:rPr>
      </w:pPr>
    </w:p>
    <w:p>
      <w:pPr>
        <w:jc w:val="both"/>
        <w:rPr>
          <w:rFonts w:ascii="Arial" w:hAnsi="Arial"/>
          <w:sz w:val="20"/>
          <w:lang w:val="fr-FR"/>
        </w:rPr>
      </w:pPr>
      <w:r>
        <w:rPr>
          <w:rFonts w:ascii="Arial" w:hAnsi="Arial"/>
          <w:sz w:val="20"/>
          <w:lang w:val="fr-FR"/>
        </w:rPr>
        <w:t>Voici quelques catégories d’organisation des documents et enregistrements importants pour votre entreprise. En fonction de la nature et du niveau de structuration de votre entreprise, vous pouvez combiner quelques unes ou toutes les catégories ou choisir quelques éléments de chacune d’elles.</w:t>
      </w:r>
    </w:p>
    <w:p>
      <w:pPr>
        <w:jc w:val="both"/>
        <w:rPr>
          <w:rFonts w:ascii="Arial" w:hAnsi="Arial"/>
          <w:sz w:val="20"/>
          <w:u w:val="single"/>
          <w:lang w:val="fr-FR"/>
        </w:rPr>
      </w:pPr>
    </w:p>
    <w:p>
      <w:pPr>
        <w:rPr>
          <w:rFonts w:ascii="Arial" w:hAnsi="Arial"/>
          <w:sz w:val="20"/>
          <w:u w:val="single"/>
          <w:lang w:val="fr-FR"/>
        </w:rPr>
      </w:pPr>
    </w:p>
    <w:p>
      <w:pPr>
        <w:numPr>
          <w:ilvl w:val="0"/>
          <w:numId w:val="4"/>
        </w:numPr>
        <w:rPr>
          <w:rFonts w:ascii="Arial" w:hAnsi="Arial"/>
          <w:b w:val="1"/>
          <w:sz w:val="20"/>
          <w:lang w:val="fr-FR"/>
        </w:rPr>
      </w:pPr>
      <w:r>
        <w:rPr>
          <w:rFonts w:ascii="Arial" w:hAnsi="Arial"/>
          <w:b w:val="1"/>
          <w:sz w:val="20"/>
          <w:lang w:val="fr-FR"/>
        </w:rPr>
        <w:t>Gestion comptable et tenue de compte</w:t>
      </w:r>
    </w:p>
    <w:p>
      <w:pPr>
        <w:ind w:firstLine="360"/>
        <w:rPr>
          <w:rFonts w:ascii="Arial" w:hAnsi="Arial"/>
          <w:sz w:val="20"/>
          <w:lang w:val="fr-FR"/>
        </w:rPr>
      </w:pPr>
    </w:p>
    <w:p>
      <w:pPr>
        <w:ind w:left="360"/>
        <w:rPr>
          <w:rFonts w:ascii="Arial" w:hAnsi="Arial"/>
          <w:sz w:val="20"/>
          <w:lang w:val="fr-FR"/>
        </w:rPr>
      </w:pPr>
      <w:r>
        <w:rPr>
          <w:rFonts w:ascii="Arial" w:hAnsi="Arial"/>
          <w:sz w:val="20"/>
          <w:lang w:val="fr-FR"/>
        </w:rPr>
        <w:t>Les informations sur les ventes et achats, les documents de tenue de stock, les livres de comptes, le compte des résultats, le bilan, le livre d’inventaire, le budget de trésorerie et d’autres états financiers devront être archivés de façon annuelle.</w:t>
      </w:r>
    </w:p>
    <w:p>
      <w:pPr>
        <w:rPr>
          <w:rFonts w:ascii="Arial" w:hAnsi="Arial"/>
          <w:sz w:val="20"/>
          <w:u w:val="single"/>
          <w:lang w:val="fr-FR"/>
        </w:rPr>
      </w:pPr>
    </w:p>
    <w:p>
      <w:pPr>
        <w:rPr>
          <w:rFonts w:ascii="Arial" w:hAnsi="Arial"/>
          <w:b w:val="1"/>
          <w:sz w:val="20"/>
          <w:lang w:val="fr-FR"/>
        </w:rPr>
      </w:pPr>
    </w:p>
    <w:p>
      <w:pPr>
        <w:numPr>
          <w:ilvl w:val="0"/>
          <w:numId w:val="4"/>
        </w:numPr>
        <w:rPr>
          <w:rFonts w:ascii="Arial" w:hAnsi="Arial"/>
          <w:b w:val="1"/>
          <w:sz w:val="20"/>
          <w:lang w:val="fr-FR"/>
        </w:rPr>
      </w:pPr>
      <w:r>
        <w:rPr>
          <w:rFonts w:ascii="Arial" w:hAnsi="Arial"/>
          <w:b w:val="1"/>
          <w:sz w:val="20"/>
          <w:lang w:val="fr-FR"/>
        </w:rPr>
        <w:t>D</w:t>
      </w:r>
      <w:r>
        <w:rPr>
          <w:rFonts w:ascii="Arial" w:hAnsi="Arial"/>
          <w:b w:val="1"/>
          <w:sz w:val="20"/>
          <w:lang w:val="fr-FR"/>
        </w:rPr>
        <w:t>ocuments bancaires</w:t>
      </w:r>
    </w:p>
    <w:p>
      <w:pPr>
        <w:rPr>
          <w:rFonts w:ascii="Arial" w:hAnsi="Arial"/>
          <w:sz w:val="20"/>
          <w:lang w:val="fr-FR"/>
        </w:rPr>
      </w:pPr>
    </w:p>
    <w:p>
      <w:pPr>
        <w:ind w:left="360"/>
        <w:rPr>
          <w:rFonts w:ascii="Arial" w:hAnsi="Arial"/>
          <w:sz w:val="20"/>
          <w:u w:val="single"/>
          <w:lang w:val="fr-FR"/>
        </w:rPr>
      </w:pPr>
      <w:r>
        <w:rPr>
          <w:rFonts w:ascii="Arial" w:hAnsi="Arial"/>
          <w:sz w:val="20"/>
          <w:lang w:val="fr-FR"/>
        </w:rPr>
        <w:t>Les états de compte, les chèques annulés, les états de rapprochement bancaire, les lettres de notification aux banquiers, les lettres et documents relatifs aux emprunts doivent être archivés de annuellement.</w:t>
      </w:r>
      <w:r>
        <w:rPr>
          <w:rFonts w:ascii="Arial" w:hAnsi="Arial"/>
          <w:sz w:val="20"/>
          <w:u w:val="single"/>
          <w:lang w:val="fr-FR"/>
        </w:rPr>
        <w:t xml:space="preserve"> </w:t>
      </w:r>
    </w:p>
    <w:p>
      <w:pPr>
        <w:rPr>
          <w:rFonts w:ascii="Arial" w:hAnsi="Arial"/>
          <w:b w:val="1"/>
          <w:sz w:val="20"/>
          <w:lang w:val="fr-FR"/>
        </w:rPr>
      </w:pPr>
    </w:p>
    <w:p>
      <w:pPr>
        <w:rPr>
          <w:rFonts w:ascii="Arial" w:hAnsi="Arial"/>
          <w:b w:val="1"/>
          <w:sz w:val="20"/>
          <w:lang w:val="fr-FR"/>
        </w:rPr>
      </w:pPr>
    </w:p>
    <w:p>
      <w:pPr>
        <w:numPr>
          <w:ilvl w:val="0"/>
          <w:numId w:val="4"/>
        </w:numPr>
        <w:rPr>
          <w:rFonts w:ascii="Arial" w:hAnsi="Arial"/>
          <w:b w:val="1"/>
          <w:sz w:val="20"/>
          <w:lang w:val="fr-FR"/>
        </w:rPr>
      </w:pPr>
      <w:r>
        <w:rPr>
          <w:rFonts w:ascii="Arial" w:hAnsi="Arial"/>
          <w:b w:val="1"/>
          <w:sz w:val="20"/>
          <w:lang w:val="fr-FR"/>
        </w:rPr>
        <w:t>D</w:t>
      </w:r>
      <w:r>
        <w:rPr>
          <w:rFonts w:ascii="Arial" w:hAnsi="Arial"/>
          <w:b w:val="1"/>
          <w:sz w:val="20"/>
          <w:lang w:val="fr-FR"/>
        </w:rPr>
        <w:t>ocuments contractuels</w:t>
      </w:r>
    </w:p>
    <w:p>
      <w:pPr>
        <w:rPr>
          <w:rFonts w:ascii="Arial" w:hAnsi="Arial"/>
          <w:sz w:val="20"/>
          <w:lang w:val="fr-FR"/>
        </w:rPr>
      </w:pPr>
    </w:p>
    <w:p>
      <w:pPr>
        <w:ind w:left="360"/>
        <w:rPr>
          <w:rFonts w:ascii="Arial" w:hAnsi="Arial"/>
          <w:sz w:val="20"/>
          <w:lang w:val="fr-FR"/>
        </w:rPr>
      </w:pPr>
      <w:r>
        <w:rPr>
          <w:rFonts w:ascii="Arial" w:hAnsi="Arial"/>
          <w:sz w:val="20"/>
          <w:lang w:val="fr-FR"/>
        </w:rPr>
        <w:t>Les contrats de service, de location, de crédit-bail, de vente, d’association d’entreprise, de travail et autres.</w:t>
      </w:r>
    </w:p>
    <w:p>
      <w:pPr>
        <w:ind w:left="360"/>
        <w:rPr>
          <w:rFonts w:ascii="Arial" w:hAnsi="Arial"/>
          <w:sz w:val="20"/>
          <w:u w:val="single"/>
          <w:lang w:val="fr-FR"/>
        </w:rPr>
      </w:pPr>
      <w:r>
        <w:rPr>
          <w:rFonts w:ascii="Arial" w:hAnsi="Arial"/>
          <w:sz w:val="20"/>
          <w:u w:val="single"/>
          <w:lang w:val="fr-FR"/>
        </w:rPr>
        <w:t xml:space="preserve"> </w:t>
      </w:r>
    </w:p>
    <w:p>
      <w:pPr>
        <w:rPr>
          <w:rFonts w:ascii="Arial" w:hAnsi="Arial"/>
          <w:b w:val="1"/>
          <w:sz w:val="20"/>
          <w:lang w:val="fr-FR"/>
        </w:rPr>
      </w:pPr>
    </w:p>
    <w:p>
      <w:pPr>
        <w:numPr>
          <w:ilvl w:val="0"/>
          <w:numId w:val="4"/>
        </w:numPr>
        <w:rPr>
          <w:rFonts w:ascii="Arial" w:hAnsi="Arial"/>
          <w:b w:val="1"/>
          <w:sz w:val="20"/>
          <w:lang w:val="fr-FR"/>
        </w:rPr>
      </w:pPr>
      <w:r>
        <w:rPr>
          <w:rFonts w:ascii="Arial" w:hAnsi="Arial"/>
          <w:b w:val="1"/>
          <w:sz w:val="20"/>
          <w:lang w:val="fr-FR"/>
        </w:rPr>
        <w:t>D</w:t>
      </w:r>
      <w:r>
        <w:rPr>
          <w:rFonts w:ascii="Arial" w:hAnsi="Arial"/>
          <w:b w:val="1"/>
          <w:sz w:val="20"/>
          <w:lang w:val="fr-FR"/>
        </w:rPr>
        <w:t>ocuments relatifs à l’entreprise</w:t>
      </w:r>
    </w:p>
    <w:p>
      <w:pPr>
        <w:rPr>
          <w:rFonts w:ascii="Arial" w:hAnsi="Arial"/>
          <w:sz w:val="20"/>
          <w:lang w:val="fr-FR"/>
        </w:rPr>
      </w:pPr>
    </w:p>
    <w:p>
      <w:pPr>
        <w:ind w:left="360"/>
        <w:rPr>
          <w:rFonts w:ascii="Arial" w:hAnsi="Arial"/>
          <w:sz w:val="20"/>
          <w:lang w:val="fr-FR"/>
        </w:rPr>
      </w:pPr>
      <w:r>
        <w:rPr>
          <w:rFonts w:ascii="Arial" w:hAnsi="Arial"/>
          <w:sz w:val="20"/>
          <w:lang w:val="fr-FR"/>
        </w:rPr>
        <w:t>Le statut, les procès verbaux et engagements des actionnaires, les amendements apportés aux différents documents. Si votre entreprise n’est pas une société anonyme, vous tiendrez les documents tels que le statut, les engagements des propriétaires et autres.</w:t>
      </w:r>
    </w:p>
    <w:p>
      <w:pPr>
        <w:rPr>
          <w:rFonts w:ascii="Arial" w:hAnsi="Arial"/>
          <w:sz w:val="20"/>
          <w:u w:val="single"/>
          <w:lang w:val="fr-FR"/>
        </w:rPr>
      </w:pPr>
    </w:p>
    <w:p>
      <w:pPr>
        <w:rPr>
          <w:rFonts w:ascii="Arial" w:hAnsi="Arial"/>
          <w:b w:val="1"/>
          <w:sz w:val="20"/>
          <w:lang w:val="fr-FR"/>
        </w:rPr>
      </w:pPr>
    </w:p>
    <w:p>
      <w:pPr>
        <w:numPr>
          <w:ilvl w:val="0"/>
          <w:numId w:val="4"/>
        </w:numPr>
        <w:rPr>
          <w:rFonts w:ascii="Arial" w:hAnsi="Arial"/>
          <w:b w:val="1"/>
          <w:sz w:val="20"/>
          <w:lang w:val="fr-FR"/>
        </w:rPr>
      </w:pPr>
      <w:r>
        <w:rPr>
          <w:rFonts w:ascii="Arial" w:hAnsi="Arial"/>
          <w:b w:val="1"/>
          <w:sz w:val="20"/>
          <w:lang w:val="fr-FR"/>
        </w:rPr>
        <w:t>C</w:t>
      </w:r>
      <w:r>
        <w:rPr>
          <w:rFonts w:ascii="Arial" w:hAnsi="Arial"/>
          <w:b w:val="1"/>
          <w:sz w:val="20"/>
          <w:lang w:val="fr-FR"/>
        </w:rPr>
        <w:t>orrespondance</w:t>
      </w:r>
      <w:r>
        <w:rPr>
          <w:rFonts w:ascii="Arial" w:hAnsi="Arial"/>
          <w:b w:val="1"/>
          <w:sz w:val="20"/>
          <w:lang w:val="fr-FR"/>
        </w:rPr>
        <w:t>s</w:t>
      </w:r>
    </w:p>
    <w:p>
      <w:pPr>
        <w:rPr>
          <w:rFonts w:ascii="Arial" w:hAnsi="Arial"/>
          <w:sz w:val="20"/>
          <w:lang w:val="fr-FR"/>
        </w:rPr>
      </w:pPr>
    </w:p>
    <w:p>
      <w:pPr>
        <w:ind w:left="360"/>
        <w:rPr>
          <w:rFonts w:ascii="Arial" w:hAnsi="Arial"/>
          <w:sz w:val="20"/>
          <w:lang w:val="fr-FR"/>
        </w:rPr>
      </w:pPr>
      <w:r>
        <w:rPr>
          <w:rFonts w:ascii="Arial" w:hAnsi="Arial"/>
          <w:sz w:val="20"/>
          <w:lang w:val="fr-FR"/>
        </w:rPr>
        <w:t>Les lettres importantes envoyées ou reçues par la poste, les fax et les messages électroniques que vous pourrez garder en lieu sûr, sur support disque par exemple.</w:t>
      </w:r>
    </w:p>
    <w:p>
      <w:pPr>
        <w:rPr>
          <w:rFonts w:ascii="Arial" w:hAnsi="Arial"/>
          <w:sz w:val="20"/>
          <w:u w:val="single"/>
          <w:lang w:val="fr-FR"/>
        </w:rPr>
      </w:pPr>
    </w:p>
    <w:p>
      <w:pPr>
        <w:rPr>
          <w:rFonts w:ascii="Arial" w:hAnsi="Arial"/>
          <w:b w:val="1"/>
          <w:sz w:val="20"/>
          <w:lang w:val="fr-FR"/>
        </w:rPr>
      </w:pPr>
    </w:p>
    <w:p>
      <w:pPr>
        <w:numPr>
          <w:ilvl w:val="0"/>
          <w:numId w:val="4"/>
        </w:numPr>
        <w:rPr>
          <w:rFonts w:ascii="Arial" w:hAnsi="Arial"/>
          <w:b w:val="1"/>
          <w:sz w:val="20"/>
          <w:lang w:val="fr-FR"/>
        </w:rPr>
      </w:pPr>
      <w:r>
        <w:rPr>
          <w:rFonts w:ascii="Arial" w:hAnsi="Arial"/>
          <w:b w:val="1"/>
          <w:sz w:val="20"/>
          <w:lang w:val="fr-FR"/>
        </w:rPr>
        <w:t>D</w:t>
      </w:r>
      <w:r>
        <w:rPr>
          <w:rFonts w:ascii="Arial" w:hAnsi="Arial"/>
          <w:b w:val="1"/>
          <w:sz w:val="20"/>
          <w:lang w:val="fr-FR"/>
        </w:rPr>
        <w:t>ossiers du personnel</w:t>
      </w:r>
    </w:p>
    <w:p>
      <w:pPr>
        <w:rPr>
          <w:rFonts w:ascii="Arial" w:hAnsi="Arial"/>
          <w:sz w:val="20"/>
          <w:lang w:val="fr-FR"/>
        </w:rPr>
      </w:pPr>
    </w:p>
    <w:p>
      <w:pPr>
        <w:ind w:left="360"/>
        <w:rPr>
          <w:rFonts w:ascii="Arial" w:hAnsi="Arial"/>
          <w:sz w:val="20"/>
          <w:lang w:val="fr-FR"/>
        </w:rPr>
      </w:pPr>
      <w:r>
        <w:rPr>
          <w:rFonts w:ascii="Arial" w:hAnsi="Arial"/>
          <w:sz w:val="20"/>
          <w:lang w:val="fr-FR"/>
        </w:rPr>
        <w:t xml:space="preserve">Les demandes d’emploi, les avis de recrutement, les manuels de procédures, fiches de présence au service, les lettres de fin de contrat, et autres accords de règlement avec les employés licenciés. </w:t>
      </w:r>
    </w:p>
    <w:p>
      <w:pPr>
        <w:rPr>
          <w:rFonts w:ascii="Arial" w:hAnsi="Arial"/>
          <w:sz w:val="20"/>
          <w:u w:val="single"/>
          <w:lang w:val="fr-FR"/>
        </w:rPr>
      </w:pPr>
    </w:p>
    <w:p>
      <w:pPr>
        <w:rPr>
          <w:rFonts w:ascii="Arial" w:hAnsi="Arial"/>
          <w:b w:val="1"/>
          <w:sz w:val="20"/>
          <w:lang w:val="fr-FR"/>
        </w:rPr>
      </w:pPr>
    </w:p>
    <w:p>
      <w:pPr>
        <w:rPr>
          <w:rFonts w:ascii="Arial" w:hAnsi="Arial"/>
          <w:b w:val="1"/>
          <w:sz w:val="20"/>
          <w:lang w:val="fr-FR"/>
        </w:rPr>
      </w:pPr>
    </w:p>
    <w:p>
      <w:pPr>
        <w:rPr>
          <w:rFonts w:ascii="Arial" w:hAnsi="Arial"/>
          <w:b w:val="1"/>
          <w:sz w:val="20"/>
          <w:lang w:val="fr-FR"/>
        </w:rPr>
      </w:pPr>
    </w:p>
    <w:p>
      <w:pPr>
        <w:numPr>
          <w:ilvl w:val="0"/>
          <w:numId w:val="4"/>
        </w:numPr>
        <w:rPr>
          <w:rFonts w:ascii="Arial" w:hAnsi="Arial"/>
          <w:b w:val="1"/>
          <w:sz w:val="20"/>
          <w:lang w:val="fr-FR"/>
        </w:rPr>
      </w:pPr>
      <w:r>
        <w:rPr>
          <w:rFonts w:ascii="Arial" w:hAnsi="Arial"/>
          <w:b w:val="1"/>
          <w:sz w:val="20"/>
          <w:lang w:val="fr-FR"/>
        </w:rPr>
        <w:t>Form</w:t>
      </w:r>
      <w:r>
        <w:rPr>
          <w:rFonts w:ascii="Arial" w:hAnsi="Arial"/>
          <w:b w:val="1"/>
          <w:sz w:val="20"/>
          <w:lang w:val="fr-FR"/>
        </w:rPr>
        <w:t xml:space="preserve">ulaires </w:t>
      </w:r>
      <w:r>
        <w:rPr>
          <w:rFonts w:ascii="Arial" w:hAnsi="Arial"/>
          <w:b w:val="1"/>
          <w:sz w:val="20"/>
          <w:lang w:val="fr-FR"/>
        </w:rPr>
        <w:t>utilisé</w:t>
      </w:r>
      <w:r>
        <w:rPr>
          <w:rFonts w:ascii="Arial" w:hAnsi="Arial"/>
          <w:b w:val="1"/>
          <w:sz w:val="20"/>
          <w:lang w:val="fr-FR"/>
        </w:rPr>
        <w:t xml:space="preserve">s dans les </w:t>
      </w:r>
      <w:r>
        <w:rPr>
          <w:rFonts w:ascii="Arial" w:hAnsi="Arial"/>
          <w:b w:val="1"/>
          <w:sz w:val="20"/>
          <w:lang w:val="fr-FR"/>
        </w:rPr>
        <w:t>entreprise</w:t>
      </w:r>
      <w:r>
        <w:rPr>
          <w:rFonts w:ascii="Arial" w:hAnsi="Arial"/>
          <w:b w:val="1"/>
          <w:sz w:val="20"/>
          <w:lang w:val="fr-FR"/>
        </w:rPr>
        <w:t>s</w:t>
      </w:r>
    </w:p>
    <w:p>
      <w:pPr>
        <w:rPr>
          <w:rFonts w:ascii="Arial" w:hAnsi="Arial"/>
          <w:sz w:val="20"/>
          <w:lang w:val="fr-FR"/>
        </w:rPr>
      </w:pPr>
    </w:p>
    <w:p>
      <w:pPr>
        <w:ind w:left="360"/>
        <w:rPr>
          <w:rFonts w:ascii="Arial" w:hAnsi="Arial"/>
          <w:sz w:val="20"/>
          <w:u w:val="single"/>
          <w:lang w:val="fr-FR"/>
        </w:rPr>
      </w:pPr>
      <w:r>
        <w:rPr>
          <w:rFonts w:ascii="Arial" w:hAnsi="Arial"/>
          <w:sz w:val="20"/>
          <w:lang w:val="fr-FR"/>
        </w:rPr>
        <w:t>Les formulaires pour bon de commande, les contrats de vente, les lettres aux nouveaux employés, les fiches de demande d’emploi, etc.</w:t>
      </w:r>
      <w:r>
        <w:rPr>
          <w:rFonts w:ascii="Arial" w:hAnsi="Arial"/>
          <w:sz w:val="20"/>
          <w:u w:val="single"/>
          <w:lang w:val="fr-FR"/>
        </w:rPr>
        <w:t xml:space="preserve"> </w:t>
      </w:r>
    </w:p>
    <w:p>
      <w:pPr>
        <w:rPr>
          <w:rFonts w:ascii="Arial" w:hAnsi="Arial"/>
          <w:b w:val="1"/>
          <w:sz w:val="20"/>
          <w:lang w:val="fr-FR"/>
        </w:rPr>
      </w:pPr>
    </w:p>
    <w:p>
      <w:pPr>
        <w:rPr>
          <w:rFonts w:ascii="Arial" w:hAnsi="Arial"/>
          <w:b w:val="1"/>
          <w:sz w:val="20"/>
          <w:lang w:val="fr-FR"/>
        </w:rPr>
      </w:pPr>
    </w:p>
    <w:p>
      <w:pPr>
        <w:numPr>
          <w:ilvl w:val="0"/>
          <w:numId w:val="4"/>
        </w:numPr>
        <w:rPr>
          <w:rFonts w:ascii="Arial" w:hAnsi="Arial"/>
          <w:b w:val="1"/>
          <w:sz w:val="20"/>
          <w:lang w:val="fr-FR"/>
        </w:rPr>
      </w:pPr>
      <w:r>
        <w:rPr>
          <w:rFonts w:ascii="Arial" w:hAnsi="Arial"/>
          <w:b w:val="1"/>
          <w:sz w:val="20"/>
          <w:lang w:val="fr-FR"/>
        </w:rPr>
        <w:t xml:space="preserve">Documents de propriété </w:t>
      </w:r>
      <w:r>
        <w:rPr>
          <w:rFonts w:ascii="Arial" w:hAnsi="Arial"/>
          <w:b w:val="1"/>
          <w:sz w:val="20"/>
          <w:lang w:val="fr-FR"/>
        </w:rPr>
        <w:t>intellectuelle</w:t>
      </w:r>
    </w:p>
    <w:p>
      <w:pPr>
        <w:rPr>
          <w:rFonts w:ascii="Arial" w:hAnsi="Arial"/>
          <w:sz w:val="20"/>
          <w:lang w:val="fr-FR"/>
        </w:rPr>
      </w:pPr>
    </w:p>
    <w:p>
      <w:pPr>
        <w:ind w:left="360"/>
        <w:rPr>
          <w:rFonts w:ascii="Arial" w:hAnsi="Arial"/>
          <w:sz w:val="20"/>
          <w:lang w:val="fr-FR"/>
        </w:rPr>
      </w:pPr>
      <w:r>
        <w:rPr>
          <w:rFonts w:ascii="Arial" w:hAnsi="Arial"/>
          <w:sz w:val="20"/>
          <w:lang w:val="fr-FR"/>
        </w:rPr>
        <w:t>Les demandes de dépôt de marque, les attestations de droit d’auteur, les brevets et licences, les accords de confidentialité ou de non-divulgation.</w:t>
      </w:r>
    </w:p>
    <w:p>
      <w:pPr>
        <w:ind w:left="720"/>
        <w:rPr>
          <w:rFonts w:ascii="Arial" w:hAnsi="Arial"/>
          <w:sz w:val="20"/>
          <w:lang w:val="fr-FR"/>
        </w:rPr>
      </w:pPr>
    </w:p>
    <w:p>
      <w:pPr>
        <w:ind w:left="720"/>
        <w:rPr>
          <w:rFonts w:ascii="Arial" w:hAnsi="Arial"/>
          <w:sz w:val="20"/>
          <w:u w:val="single"/>
          <w:lang w:val="fr-FR"/>
        </w:rPr>
      </w:pPr>
    </w:p>
    <w:p>
      <w:pPr>
        <w:numPr>
          <w:ilvl w:val="0"/>
          <w:numId w:val="4"/>
        </w:numPr>
        <w:rPr>
          <w:rFonts w:ascii="Arial" w:hAnsi="Arial"/>
          <w:b w:val="1"/>
          <w:sz w:val="20"/>
          <w:lang w:val="fr-FR"/>
        </w:rPr>
      </w:pPr>
      <w:r>
        <w:rPr>
          <w:rFonts w:ascii="Arial" w:hAnsi="Arial"/>
          <w:b w:val="1"/>
          <w:sz w:val="20"/>
          <w:lang w:val="fr-FR"/>
        </w:rPr>
        <w:t>D</w:t>
      </w:r>
      <w:r>
        <w:rPr>
          <w:rFonts w:ascii="Arial" w:hAnsi="Arial"/>
          <w:b w:val="1"/>
          <w:sz w:val="20"/>
          <w:lang w:val="fr-FR"/>
        </w:rPr>
        <w:t>ocuments de marketing et de publicité</w:t>
      </w:r>
    </w:p>
    <w:p>
      <w:pPr>
        <w:rPr>
          <w:rFonts w:ascii="Arial" w:hAnsi="Arial"/>
          <w:sz w:val="20"/>
          <w:lang w:val="fr-FR"/>
        </w:rPr>
      </w:pPr>
    </w:p>
    <w:p>
      <w:pPr>
        <w:ind w:left="360"/>
        <w:rPr>
          <w:rFonts w:ascii="Arial" w:hAnsi="Arial"/>
          <w:sz w:val="20"/>
          <w:u w:val="single"/>
          <w:lang w:val="fr-FR"/>
        </w:rPr>
      </w:pPr>
      <w:r>
        <w:rPr>
          <w:rFonts w:ascii="Arial" w:hAnsi="Arial"/>
          <w:sz w:val="20"/>
          <w:lang w:val="fr-FR"/>
        </w:rPr>
        <w:t>Les brochures, les insertions publicitaires (réclames et affiches), les bannières publicitaires web, les messages publicitaires radio et télé.</w:t>
      </w:r>
    </w:p>
    <w:p>
      <w:pPr>
        <w:rPr>
          <w:rFonts w:ascii="Arial" w:hAnsi="Arial"/>
          <w:sz w:val="20"/>
          <w:u w:val="single"/>
          <w:lang w:val="fr-FR"/>
        </w:rPr>
      </w:pPr>
    </w:p>
    <w:p>
      <w:pPr>
        <w:rPr>
          <w:rFonts w:ascii="Arial" w:hAnsi="Arial"/>
          <w:b w:val="1"/>
          <w:sz w:val="20"/>
          <w:lang w:val="fr-FR"/>
        </w:rPr>
      </w:pPr>
    </w:p>
    <w:p>
      <w:pPr>
        <w:numPr>
          <w:ilvl w:val="0"/>
          <w:numId w:val="4"/>
        </w:numPr>
        <w:rPr>
          <w:rFonts w:ascii="Arial" w:hAnsi="Arial"/>
          <w:b w:val="1"/>
          <w:sz w:val="20"/>
          <w:lang w:val="fr-FR"/>
        </w:rPr>
      </w:pPr>
      <w:r>
        <w:rPr>
          <w:rFonts w:ascii="Arial" w:hAnsi="Arial"/>
          <w:b w:val="1"/>
          <w:sz w:val="20"/>
          <w:lang w:val="fr-FR"/>
        </w:rPr>
        <w:t>Permi</w:t>
      </w:r>
      <w:r>
        <w:rPr>
          <w:rFonts w:ascii="Arial" w:hAnsi="Arial"/>
          <w:b w:val="1"/>
          <w:sz w:val="20"/>
          <w:lang w:val="fr-FR"/>
        </w:rPr>
        <w:t xml:space="preserve">s </w:t>
      </w:r>
      <w:r>
        <w:rPr>
          <w:rFonts w:ascii="Arial" w:hAnsi="Arial"/>
          <w:b w:val="1"/>
          <w:sz w:val="20"/>
          <w:lang w:val="fr-FR"/>
        </w:rPr>
        <w:t>et</w:t>
      </w:r>
      <w:r>
        <w:rPr>
          <w:rFonts w:ascii="Arial" w:hAnsi="Arial"/>
          <w:b w:val="1"/>
          <w:sz w:val="20"/>
          <w:lang w:val="fr-FR"/>
        </w:rPr>
        <w:t xml:space="preserve"> Licen</w:t>
      </w:r>
      <w:r>
        <w:rPr>
          <w:rFonts w:ascii="Arial" w:hAnsi="Arial"/>
          <w:b w:val="1"/>
          <w:sz w:val="20"/>
          <w:lang w:val="fr-FR"/>
        </w:rPr>
        <w:t>c</w:t>
      </w:r>
      <w:r>
        <w:rPr>
          <w:rFonts w:ascii="Arial" w:hAnsi="Arial"/>
          <w:b w:val="1"/>
          <w:sz w:val="20"/>
          <w:lang w:val="fr-FR"/>
        </w:rPr>
        <w:t>es</w:t>
      </w:r>
    </w:p>
    <w:p>
      <w:pPr>
        <w:rPr>
          <w:rFonts w:ascii="Arial" w:hAnsi="Arial"/>
          <w:sz w:val="20"/>
          <w:lang w:val="fr-FR"/>
        </w:rPr>
      </w:pPr>
    </w:p>
    <w:p>
      <w:pPr>
        <w:ind w:left="360"/>
        <w:rPr>
          <w:rFonts w:ascii="Arial" w:hAnsi="Arial"/>
          <w:sz w:val="20"/>
          <w:u w:val="single"/>
          <w:lang w:val="fr-FR"/>
        </w:rPr>
      </w:pPr>
      <w:r>
        <w:rPr>
          <w:rFonts w:ascii="Arial" w:hAnsi="Arial"/>
          <w:sz w:val="20"/>
          <w:lang w:val="fr-FR"/>
        </w:rPr>
        <w:t>Permis, licences ou formulaires d’enregistrement nécessaires à l’exercice du métier ou autre formalité exigée par la réglementation fédérale, étatique, provinciale ou locale.</w:t>
      </w:r>
    </w:p>
    <w:p>
      <w:pPr>
        <w:rPr>
          <w:rFonts w:ascii="Arial" w:hAnsi="Arial"/>
          <w:b w:val="1"/>
          <w:sz w:val="20"/>
          <w:lang w:val="fr-FR"/>
        </w:rPr>
      </w:pPr>
    </w:p>
    <w:p>
      <w:pPr>
        <w:rPr>
          <w:rFonts w:ascii="Arial" w:hAnsi="Arial"/>
          <w:b w:val="1"/>
          <w:sz w:val="20"/>
          <w:lang w:val="fr-FR"/>
        </w:rPr>
      </w:pPr>
    </w:p>
    <w:p>
      <w:pPr>
        <w:numPr>
          <w:ilvl w:val="0"/>
          <w:numId w:val="4"/>
        </w:numPr>
        <w:rPr>
          <w:rFonts w:ascii="Arial" w:hAnsi="Arial"/>
          <w:b w:val="1"/>
          <w:sz w:val="20"/>
          <w:lang w:val="fr-FR"/>
        </w:rPr>
      </w:pPr>
      <w:r>
        <w:rPr>
          <w:rFonts w:ascii="Arial" w:hAnsi="Arial"/>
          <w:b w:val="1"/>
          <w:sz w:val="20"/>
          <w:lang w:val="fr-FR"/>
        </w:rPr>
        <w:t>D</w:t>
      </w:r>
      <w:r>
        <w:rPr>
          <w:rFonts w:ascii="Arial" w:hAnsi="Arial"/>
          <w:b w:val="1"/>
          <w:sz w:val="20"/>
          <w:lang w:val="fr-FR"/>
        </w:rPr>
        <w:t>ocuments des actions</w:t>
      </w:r>
    </w:p>
    <w:p>
      <w:pPr>
        <w:rPr>
          <w:rFonts w:ascii="Arial" w:hAnsi="Arial"/>
          <w:b w:val="1"/>
          <w:sz w:val="20"/>
          <w:lang w:val="fr-FR"/>
        </w:rPr>
      </w:pPr>
    </w:p>
    <w:p>
      <w:pPr>
        <w:ind w:left="360"/>
        <w:rPr>
          <w:rFonts w:ascii="Arial" w:hAnsi="Arial"/>
          <w:sz w:val="20"/>
          <w:lang w:val="fr-FR"/>
        </w:rPr>
      </w:pPr>
      <w:r>
        <w:rPr>
          <w:rFonts w:ascii="Arial" w:hAnsi="Arial"/>
          <w:sz w:val="20"/>
          <w:lang w:val="fr-FR"/>
        </w:rPr>
        <w:t xml:space="preserve">Livres des actions où sont enregistrées toutes les transactions de titres, les copies de titres, des droits d’achat et warrants ainsi que les copies de tous certificats légaux de titres. </w:t>
      </w:r>
    </w:p>
    <w:p>
      <w:pPr>
        <w:rPr>
          <w:rFonts w:ascii="Arial" w:hAnsi="Arial"/>
          <w:sz w:val="20"/>
          <w:u w:val="single"/>
          <w:lang w:val="fr-FR"/>
        </w:rPr>
      </w:pPr>
    </w:p>
    <w:p>
      <w:pPr>
        <w:rPr>
          <w:rFonts w:ascii="Arial" w:hAnsi="Arial"/>
          <w:b w:val="1"/>
          <w:sz w:val="20"/>
          <w:lang w:val="fr-FR"/>
        </w:rPr>
      </w:pPr>
    </w:p>
    <w:p>
      <w:pPr>
        <w:numPr>
          <w:ilvl w:val="0"/>
          <w:numId w:val="4"/>
        </w:numPr>
        <w:rPr>
          <w:rFonts w:ascii="Arial" w:hAnsi="Arial"/>
          <w:b w:val="1"/>
          <w:sz w:val="20"/>
          <w:lang w:val="fr-FR"/>
        </w:rPr>
      </w:pPr>
      <w:r>
        <w:rPr>
          <w:rFonts w:ascii="Arial" w:hAnsi="Arial"/>
          <w:b w:val="1"/>
          <w:sz w:val="20"/>
          <w:lang w:val="fr-FR"/>
        </w:rPr>
        <w:t>D</w:t>
      </w:r>
      <w:r>
        <w:rPr>
          <w:rFonts w:ascii="Arial" w:hAnsi="Arial"/>
          <w:b w:val="1"/>
          <w:sz w:val="20"/>
          <w:lang w:val="fr-FR"/>
        </w:rPr>
        <w:t>éclarations fiscales</w:t>
      </w:r>
    </w:p>
    <w:p>
      <w:pPr>
        <w:rPr>
          <w:rFonts w:ascii="Arial" w:hAnsi="Arial"/>
          <w:b w:val="1"/>
          <w:sz w:val="20"/>
          <w:lang w:val="fr-FR"/>
        </w:rPr>
      </w:pPr>
    </w:p>
    <w:p>
      <w:pPr>
        <w:ind w:left="360"/>
        <w:rPr>
          <w:rFonts w:ascii="Arial" w:hAnsi="Arial"/>
          <w:sz w:val="20"/>
          <w:lang w:val="fr-FR"/>
        </w:rPr>
      </w:pPr>
      <w:r>
        <w:rPr>
          <w:rFonts w:ascii="Arial" w:hAnsi="Arial"/>
          <w:sz w:val="20"/>
          <w:lang w:val="fr-FR"/>
        </w:rPr>
        <w:t>Les attestations fiscales trimestrielles et annuelles, les prélèvements sur les honoraires du personnel externes, les attestations de prélèvement, et tous autres documents relatifs aux paiements d’impôts.</w:t>
      </w:r>
    </w:p>
    <w:p>
      <w:pPr>
        <w:rPr>
          <w:rFonts w:ascii="Arial" w:hAnsi="Arial"/>
          <w:sz w:val="20"/>
          <w:lang w:val="fr-FR"/>
        </w:rPr>
      </w:pPr>
    </w:p>
    <w:p>
      <w:pPr>
        <w:rPr>
          <w:rFonts w:ascii="Arial" w:hAnsi="Arial"/>
          <w:sz w:val="20"/>
          <w:lang w:val="fr-FR"/>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440" w:right="1440" w:top="1417" w:bottom="1417" w:header="720" w:footer="72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rFonts w:ascii="Arial" w:hAnsi="Arial"/>
        <w:color w:val="FFFFFF"/>
        <w:sz w:val="13"/>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w:abstractNum w:abstractNumId="0">
    <w:nsid w:val="26A95EF6"/>
    <w:multiLevelType w:val="hybridMultilevel"/>
    <w:lvl w:ilvl="0" w:tplc="5EA242F0">
      <w:start w:val="415"/>
      <w:numFmt w:val="bullet"/>
      <w:suff w:val="tab"/>
      <w:lvlText w:val=""/>
      <w:lvlJc w:val="left"/>
      <w:pPr>
        <w:ind w:hanging="720" w:left="1440"/>
        <w:tabs>
          <w:tab w:val="left" w:pos="144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2A8559B9"/>
    <w:multiLevelType w:val="multilevel"/>
    <w:lvl w:ilvl="0">
      <w:start w:val="1"/>
      <w:numFmt w:val="upperLetter"/>
      <w:suff w:val="nothing"/>
      <w:lvlText w:val="ARTICLE %1"/>
      <w:lvlJc w:val="left"/>
      <w:pPr/>
      <w:rPr>
        <w:b w:val="1"/>
        <w:i w:val="0"/>
        <w:caps w:val="0"/>
        <w:strike w:val="0"/>
        <w:vanish w:val="0"/>
        <w:color w:val="auto"/>
        <w:u w:val="none"/>
        <w:vertAlign w:val="baseline"/>
      </w:rPr>
    </w:lvl>
    <w:lvl w:ilvl="1">
      <w:start w:val="1"/>
      <w:numFmt w:val="decimal"/>
      <w:suff w:val="tab"/>
      <w:lvlText w:val="SECTION %1-%2"/>
      <w:lvlJc w:val="left"/>
      <w:pPr>
        <w:ind w:firstLine="720"/>
        <w:tabs>
          <w:tab w:val="left" w:pos="2520" w:leader="none"/>
        </w:tabs>
      </w:pPr>
      <w:rPr>
        <w:b w:val="1"/>
        <w:i w:val="0"/>
        <w:caps w:val="0"/>
        <w:strike w:val="0"/>
        <w:vanish w:val="0"/>
        <w:color w:val="auto"/>
        <w:u w:val="none"/>
        <w:vertAlign w:val="baseline"/>
      </w:rPr>
    </w:lvl>
    <w:lvl w:ilvl="2">
      <w:start w:val="1"/>
      <w:numFmt w:val="lowerLetter"/>
      <w:suff w:val="tab"/>
      <w:lvlText w:val="(%3)"/>
      <w:lvlJc w:val="left"/>
      <w:pPr>
        <w:ind w:firstLine="1440"/>
        <w:tabs>
          <w:tab w:val="left" w:pos="2160" w:leader="none"/>
        </w:tabs>
      </w:pPr>
      <w:rPr>
        <w:b w:val="1"/>
        <w:i w:val="0"/>
        <w:caps w:val="0"/>
        <w:strike w:val="0"/>
        <w:vanish w:val="0"/>
        <w:color w:val="auto"/>
        <w:u w:val="none"/>
        <w:vertAlign w:val="baseline"/>
      </w:rPr>
    </w:lvl>
    <w:lvl w:ilvl="3">
      <w:start w:val="1"/>
      <w:numFmt w:val="lowerRoman"/>
      <w:suff w:val="tab"/>
      <w:lvlText w:val="(%4)"/>
      <w:lvlJc w:val="left"/>
      <w:pPr>
        <w:ind w:firstLine="2160"/>
        <w:tabs>
          <w:tab w:val="left" w:pos="3168" w:leader="none"/>
        </w:tabs>
      </w:pPr>
      <w:rPr>
        <w:b w:val="1"/>
        <w:i w:val="0"/>
        <w:caps w:val="0"/>
        <w:strike w:val="0"/>
        <w:vanish w:val="0"/>
        <w:color w:val="auto"/>
        <w:u w:val="none"/>
        <w:vertAlign w:val="baseline"/>
      </w:rPr>
    </w:lvl>
    <w:lvl w:ilvl="4">
      <w:start w:val="1"/>
      <w:numFmt w:val="upperLetter"/>
      <w:suff w:val="tab"/>
      <w:lvlText w:val="(%5)"/>
      <w:lvlJc w:val="left"/>
      <w:pPr>
        <w:ind w:firstLine="2880"/>
        <w:tabs>
          <w:tab w:val="left" w:pos="3240" w:leader="none"/>
        </w:tabs>
      </w:pPr>
      <w:rPr>
        <w:b w:val="0"/>
        <w:i w:val="0"/>
        <w:caps w:val="0"/>
        <w:strike w:val="0"/>
        <w:vanish w:val="0"/>
        <w:color w:val="auto"/>
        <w:u w:val="none"/>
        <w:vertAlign w:val="baseline"/>
      </w:rPr>
    </w:lvl>
    <w:lvl w:ilvl="5">
      <w:start w:val="1"/>
      <w:numFmt w:val="decimal"/>
      <w:suff w:val="tab"/>
      <w:lvlText w:val="(%6)"/>
      <w:lvlJc w:val="left"/>
      <w:pPr>
        <w:ind w:firstLine="3600"/>
        <w:tabs>
          <w:tab w:val="left" w:pos="3960" w:leader="none"/>
        </w:tabs>
      </w:pPr>
      <w:rPr>
        <w:b w:val="0"/>
        <w:i w:val="0"/>
        <w:caps w:val="0"/>
        <w:strike w:val="0"/>
        <w:vanish w:val="0"/>
        <w:color w:val="auto"/>
        <w:u w:val="none"/>
        <w:vertAlign w:val="baseline"/>
      </w:rPr>
    </w:lvl>
    <w:lvl w:ilvl="6">
      <w:start w:val="1"/>
      <w:numFmt w:val="lowerRoman"/>
      <w:suff w:val="tab"/>
      <w:lvlText w:val="(%7)"/>
      <w:lvlJc w:val="left"/>
      <w:pPr>
        <w:ind w:firstLine="1440"/>
        <w:tabs>
          <w:tab w:val="left" w:pos="2448" w:leader="none"/>
        </w:tabs>
      </w:pPr>
      <w:rPr>
        <w:b w:val="0"/>
        <w:i w:val="0"/>
        <w:caps w:val="0"/>
        <w:strike w:val="0"/>
        <w:vanish w:val="0"/>
        <w:color w:val="auto"/>
        <w:u w:val="none"/>
        <w:vertAlign w:val="baseline"/>
      </w:rPr>
    </w:lvl>
    <w:lvl w:ilvl="7">
      <w:start w:val="1"/>
      <w:numFmt w:val="decimal"/>
      <w:suff w:val="tab"/>
      <w:lvlText w:val="(%8)"/>
      <w:lvlJc w:val="left"/>
      <w:pPr>
        <w:ind w:firstLine="2448"/>
        <w:tabs>
          <w:tab w:val="left" w:pos="3600" w:leader="none"/>
        </w:tabs>
      </w:pPr>
      <w:rPr>
        <w:b w:val="0"/>
        <w:i w:val="0"/>
        <w:caps w:val="0"/>
        <w:strike w:val="0"/>
        <w:vanish w:val="0"/>
        <w:color w:val="auto"/>
        <w:u w:val="none"/>
        <w:vertAlign w:val="baseline"/>
      </w:rPr>
    </w:lvl>
    <w:lvl w:ilvl="8">
      <w:start w:val="1"/>
      <w:numFmt w:val="lowerLetter"/>
      <w:suff w:val="tab"/>
      <w:lvlText w:val="(%9)"/>
      <w:lvlJc w:val="left"/>
      <w:pPr>
        <w:ind w:firstLine="3600"/>
        <w:tabs>
          <w:tab w:val="left" w:pos="4320" w:leader="none"/>
        </w:tabs>
      </w:pPr>
      <w:rPr>
        <w:b w:val="0"/>
        <w:i w:val="0"/>
        <w:caps w:val="0"/>
        <w:strike w:val="0"/>
        <w:vanish w:val="0"/>
        <w:color w:val="auto"/>
        <w:u w:val="none"/>
        <w:vertAlign w:val="baseline"/>
      </w:rPr>
    </w:lvl>
  </w:abstractNum>
  <w:abstractNum w:abstractNumId="2">
    <w:nsid w:val="3640027F"/>
    <w:multiLevelType w:val="hybridMultilevel"/>
    <w:lvl w:ilvl="0" w:tplc="12E120E6">
      <w:start w:val="2"/>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3D05394E"/>
    <w:multiLevelType w:val="hybridMultilevel"/>
    <w:lvl w:ilvl="0" w:tplc="66EB8DE3">
      <w:start w:val="415"/>
      <w:numFmt w:val="bullet"/>
      <w:suff w:val="tab"/>
      <w:lvlText w:val=""/>
      <w:lvlJc w:val="left"/>
      <w:pPr>
        <w:ind w:hanging="720" w:left="1440"/>
        <w:tabs>
          <w:tab w:val="left" w:pos="144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48007487"/>
    <w:multiLevelType w:val="hybridMultilevel"/>
    <w:lvl w:ilvl="0" w:tplc="1EAC619A">
      <w:start w:val="1"/>
      <w:numFmt w:val="bullet"/>
      <w:suff w:val="tab"/>
      <w:lvlText w:val=""/>
      <w:legacy w:legacy="1" w:legacyIndent="360" w:legacySpace="0"/>
      <w:lvlJc w:val="left"/>
      <w:pPr>
        <w:ind w:hanging="360" w:left="360"/>
      </w:pPr>
      <w:rPr>
        <w:rFonts w:ascii="Wingdings" w:hAnsi="Wingdings"/>
        <w:sz w:val="28"/>
      </w:rPr>
    </w:lvl>
    <w:lvl w:ilvl="1" w:tplc="0A2B92C2">
      <w:start w:val="1"/>
      <w:numFmt w:val="bullet"/>
      <w:suff w:val="tab"/>
      <w:lvlText w:val="o"/>
      <w:lvlJc w:val="left"/>
      <w:pPr>
        <w:ind w:hanging="360" w:left="1080"/>
        <w:tabs>
          <w:tab w:val="left" w:pos="1080" w:leader="none"/>
        </w:tabs>
      </w:pPr>
      <w:rPr>
        <w:rFonts w:ascii="Courier New" w:hAnsi="Courier New"/>
      </w:rPr>
    </w:lvl>
    <w:lvl w:ilvl="2" w:tplc="76158046">
      <w:start w:val="1"/>
      <w:numFmt w:val="bullet"/>
      <w:suff w:val="tab"/>
      <w:lvlText w:val=""/>
      <w:lvlJc w:val="left"/>
      <w:pPr>
        <w:ind w:hanging="360" w:left="1800"/>
        <w:tabs>
          <w:tab w:val="left" w:pos="1800" w:leader="none"/>
        </w:tabs>
      </w:pPr>
      <w:rPr>
        <w:rFonts w:ascii="Wingdings" w:hAnsi="Wingdings"/>
      </w:rPr>
    </w:lvl>
    <w:lvl w:ilvl="3" w:tplc="7DE9F66F">
      <w:start w:val="1"/>
      <w:numFmt w:val="bullet"/>
      <w:suff w:val="tab"/>
      <w:lvlText w:val=""/>
      <w:lvlJc w:val="left"/>
      <w:pPr>
        <w:ind w:hanging="360" w:left="2520"/>
        <w:tabs>
          <w:tab w:val="left" w:pos="2520" w:leader="none"/>
        </w:tabs>
      </w:pPr>
      <w:rPr>
        <w:rFonts w:ascii="Symbol" w:hAnsi="Symbol"/>
      </w:rPr>
    </w:lvl>
    <w:lvl w:ilvl="4" w:tplc="00F0F441">
      <w:start w:val="1"/>
      <w:numFmt w:val="bullet"/>
      <w:suff w:val="tab"/>
      <w:lvlText w:val="o"/>
      <w:lvlJc w:val="left"/>
      <w:pPr>
        <w:ind w:hanging="360" w:left="3240"/>
        <w:tabs>
          <w:tab w:val="left" w:pos="3240" w:leader="none"/>
        </w:tabs>
      </w:pPr>
      <w:rPr>
        <w:rFonts w:ascii="Courier New" w:hAnsi="Courier New"/>
      </w:rPr>
    </w:lvl>
    <w:lvl w:ilvl="5" w:tplc="59659B70">
      <w:start w:val="1"/>
      <w:numFmt w:val="bullet"/>
      <w:suff w:val="tab"/>
      <w:lvlText w:val=""/>
      <w:lvlJc w:val="left"/>
      <w:pPr>
        <w:ind w:hanging="360" w:left="3960"/>
        <w:tabs>
          <w:tab w:val="left" w:pos="3960" w:leader="none"/>
        </w:tabs>
      </w:pPr>
      <w:rPr>
        <w:rFonts w:ascii="Wingdings" w:hAnsi="Wingdings"/>
      </w:rPr>
    </w:lvl>
    <w:lvl w:ilvl="6" w:tplc="66ABAF7A">
      <w:start w:val="1"/>
      <w:numFmt w:val="bullet"/>
      <w:suff w:val="tab"/>
      <w:lvlText w:val=""/>
      <w:lvlJc w:val="left"/>
      <w:pPr>
        <w:ind w:hanging="360" w:left="4680"/>
        <w:tabs>
          <w:tab w:val="left" w:pos="4680" w:leader="none"/>
        </w:tabs>
      </w:pPr>
      <w:rPr>
        <w:rFonts w:ascii="Symbol" w:hAnsi="Symbol"/>
      </w:rPr>
    </w:lvl>
    <w:lvl w:ilvl="7" w:tplc="3B8E5CB8">
      <w:start w:val="1"/>
      <w:numFmt w:val="bullet"/>
      <w:suff w:val="tab"/>
      <w:lvlText w:val="o"/>
      <w:lvlJc w:val="left"/>
      <w:pPr>
        <w:ind w:hanging="360" w:left="5400"/>
        <w:tabs>
          <w:tab w:val="left" w:pos="5400" w:leader="none"/>
        </w:tabs>
      </w:pPr>
      <w:rPr>
        <w:rFonts w:ascii="Courier New" w:hAnsi="Courier New"/>
      </w:rPr>
    </w:lvl>
    <w:lvl w:ilvl="8" w:tplc="34B7428E">
      <w:start w:val="1"/>
      <w:numFmt w:val="bullet"/>
      <w:suff w:val="tab"/>
      <w:lvlText w:val=""/>
      <w:lvlJc w:val="left"/>
      <w:pPr>
        <w:ind w:hanging="360" w:left="6120"/>
        <w:tabs>
          <w:tab w:val="left" w:pos="6120" w:leader="none"/>
        </w:tabs>
      </w:pPr>
      <w:rPr>
        <w:rFonts w:ascii="Wingdings" w:hAnsi="Wingdings"/>
      </w:rPr>
    </w:lvl>
  </w:abstractNum>
  <w:abstractNum w:abstractNumId="5">
    <w:nsid w:val="6D2562F6"/>
    <w:multiLevelType w:val="multilevel"/>
    <w:lvl w:ilvl="0">
      <w:start w:val="1"/>
      <w:numFmt w:val="upperLetter"/>
      <w:suff w:val="nothing"/>
      <w:lvlText w:val="ARTICLE %1"/>
      <w:lvlJc w:val="left"/>
      <w:pPr/>
      <w:rPr>
        <w:b w:val="1"/>
        <w:i w:val="0"/>
        <w:caps w:val="0"/>
        <w:strike w:val="0"/>
        <w:vanish w:val="0"/>
        <w:color w:val="auto"/>
        <w:u w:val="none"/>
        <w:vertAlign w:val="baseline"/>
      </w:rPr>
    </w:lvl>
    <w:lvl w:ilvl="1">
      <w:start w:val="1"/>
      <w:numFmt w:val="decimal"/>
      <w:suff w:val="tab"/>
      <w:lvlText w:val="SECTION %1-%2"/>
      <w:lvlJc w:val="left"/>
      <w:pPr>
        <w:ind w:firstLine="720"/>
        <w:tabs>
          <w:tab w:val="left" w:pos="2520" w:leader="none"/>
        </w:tabs>
      </w:pPr>
      <w:rPr>
        <w:b w:val="1"/>
        <w:i w:val="0"/>
        <w:caps w:val="0"/>
        <w:strike w:val="0"/>
        <w:vanish w:val="0"/>
        <w:color w:val="auto"/>
        <w:u w:val="none"/>
        <w:vertAlign w:val="baseline"/>
      </w:rPr>
    </w:lvl>
    <w:lvl w:ilvl="2">
      <w:start w:val="1"/>
      <w:numFmt w:val="lowerLetter"/>
      <w:suff w:val="tab"/>
      <w:lvlText w:val="(%3)"/>
      <w:lvlJc w:val="left"/>
      <w:pPr>
        <w:ind w:firstLine="1440"/>
        <w:tabs>
          <w:tab w:val="left" w:pos="2160" w:leader="none"/>
        </w:tabs>
      </w:pPr>
      <w:rPr>
        <w:b w:val="1"/>
        <w:i w:val="0"/>
        <w:caps w:val="0"/>
        <w:strike w:val="0"/>
        <w:vanish w:val="0"/>
        <w:color w:val="auto"/>
        <w:u w:val="none"/>
        <w:vertAlign w:val="baseline"/>
      </w:rPr>
    </w:lvl>
    <w:lvl w:ilvl="3">
      <w:start w:val="1"/>
      <w:numFmt w:val="lowerRoman"/>
      <w:suff w:val="tab"/>
      <w:lvlText w:val="(%4)"/>
      <w:lvlJc w:val="left"/>
      <w:pPr>
        <w:ind w:firstLine="2160"/>
        <w:tabs>
          <w:tab w:val="left" w:pos="3168" w:leader="none"/>
        </w:tabs>
      </w:pPr>
      <w:rPr>
        <w:b w:val="1"/>
        <w:i w:val="0"/>
        <w:caps w:val="0"/>
        <w:strike w:val="0"/>
        <w:vanish w:val="0"/>
        <w:color w:val="auto"/>
        <w:u w:val="none"/>
        <w:vertAlign w:val="baseline"/>
      </w:rPr>
    </w:lvl>
    <w:lvl w:ilvl="4">
      <w:start w:val="1"/>
      <w:numFmt w:val="upperLetter"/>
      <w:suff w:val="tab"/>
      <w:lvlText w:val="(%5)"/>
      <w:lvlJc w:val="left"/>
      <w:pPr>
        <w:ind w:firstLine="2880"/>
        <w:tabs>
          <w:tab w:val="left" w:pos="3240" w:leader="none"/>
        </w:tabs>
      </w:pPr>
      <w:rPr>
        <w:b w:val="0"/>
        <w:i w:val="0"/>
        <w:caps w:val="0"/>
        <w:strike w:val="0"/>
        <w:vanish w:val="0"/>
        <w:color w:val="auto"/>
        <w:u w:val="none"/>
        <w:vertAlign w:val="baseline"/>
      </w:rPr>
    </w:lvl>
    <w:lvl w:ilvl="5">
      <w:start w:val="1"/>
      <w:numFmt w:val="decimal"/>
      <w:suff w:val="tab"/>
      <w:lvlText w:val="(%6)"/>
      <w:lvlJc w:val="left"/>
      <w:pPr>
        <w:ind w:firstLine="3600"/>
        <w:tabs>
          <w:tab w:val="left" w:pos="3960" w:leader="none"/>
        </w:tabs>
      </w:pPr>
      <w:rPr>
        <w:b w:val="0"/>
        <w:i w:val="0"/>
        <w:caps w:val="0"/>
        <w:strike w:val="0"/>
        <w:vanish w:val="0"/>
        <w:color w:val="auto"/>
        <w:u w:val="none"/>
        <w:vertAlign w:val="baseline"/>
      </w:rPr>
    </w:lvl>
    <w:lvl w:ilvl="6">
      <w:start w:val="1"/>
      <w:numFmt w:val="lowerLetter"/>
      <w:suff w:val="tab"/>
      <w:lvlText w:val="(%7)"/>
      <w:lvlJc w:val="left"/>
      <w:pPr>
        <w:ind w:firstLine="4320"/>
        <w:tabs>
          <w:tab w:val="left" w:pos="4680" w:leader="none"/>
        </w:tabs>
      </w:pPr>
      <w:rPr>
        <w:b w:val="0"/>
        <w:i w:val="0"/>
        <w:caps w:val="0"/>
        <w:strike w:val="0"/>
        <w:vanish w:val="0"/>
        <w:color w:val="auto"/>
        <w:u w:val="none"/>
        <w:vertAlign w:val="baseline"/>
      </w:rPr>
    </w:lvl>
    <w:lvl w:ilvl="7">
      <w:start w:val="1"/>
      <w:numFmt w:val="decimal"/>
      <w:suff w:val="tab"/>
      <w:lvlText w:val="(%8)"/>
      <w:lvlJc w:val="left"/>
      <w:pPr>
        <w:ind w:firstLine="2448"/>
        <w:tabs>
          <w:tab w:val="left" w:pos="3600" w:leader="none"/>
        </w:tabs>
      </w:pPr>
      <w:rPr>
        <w:b w:val="0"/>
        <w:i w:val="0"/>
        <w:caps w:val="0"/>
        <w:strike w:val="0"/>
        <w:vanish w:val="0"/>
        <w:color w:val="auto"/>
        <w:u w:val="none"/>
        <w:vertAlign w:val="baseline"/>
      </w:rPr>
    </w:lvl>
    <w:lvl w:ilvl="8">
      <w:start w:val="1"/>
      <w:numFmt w:val="lowerLetter"/>
      <w:suff w:val="tab"/>
      <w:lvlText w:val="(%9)"/>
      <w:lvlJc w:val="left"/>
      <w:pPr>
        <w:ind w:firstLine="3600"/>
        <w:tabs>
          <w:tab w:val="left" w:pos="4320" w:leader="none"/>
        </w:tabs>
      </w:pPr>
      <w:rPr>
        <w:b w:val="0"/>
        <w:i w:val="0"/>
        <w:caps w:val="0"/>
        <w:strike w:val="0"/>
        <w:vanish w:val="0"/>
        <w:color w:val="auto"/>
        <w:u w:val="none"/>
        <w:vertAlign w:val="baseline"/>
      </w:rPr>
    </w:lvl>
  </w:abstractNum>
  <w:num w:numId="1">
    <w:abstractNumId w:val="1"/>
  </w:num>
  <w:num w:numId="2">
    <w:abstractNumId w:val="5"/>
  </w:num>
  <w:num w:numId="3">
    <w:abstractNumId w:val="2"/>
  </w:num>
  <w:num w:numId="4">
    <w:abstractNumId w:val="4"/>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1"/>
  </w:compat>
  <w:docVars>
    <w:docVar w:name="iTrailerType" w:val="0"/>
    <w:docVar w:name="OMPTrailerStyle" w:val="001100"/>
    <w:docVar w:name="zzmpFixedDOC_ID" w:val="DOCSSF1:324138.1"/>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lang w:val="en-US"/>
    </w:rPr>
  </w:style>
  <w:style w:type="paragraph" w:styleId="P1">
    <w:name w:val="Macro Text"/>
    <w:next w:val="P1"/>
    <w:link w:val="C18"/>
    <w:pPr>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sz w:val="18"/>
      <w:lang w:val="en-US"/>
    </w:rPr>
  </w:style>
  <w:style w:type="paragraph" w:styleId="P2">
    <w:name w:val="Heading 1"/>
    <w:basedOn w:val="P0"/>
    <w:next w:val="P11"/>
    <w:link w:val="C3"/>
    <w:qFormat/>
    <w:pPr>
      <w:keepNext w:val="1"/>
      <w:keepLines w:val="1"/>
      <w:spacing w:after="240"/>
      <w:ind w:right="720"/>
      <w:outlineLvl w:val="0"/>
    </w:pPr>
    <w:rPr>
      <w:rFonts w:ascii="Arial" w:hAnsi="Arial"/>
      <w:b w:val="1"/>
      <w:i w:val="1"/>
      <w:sz w:val="28"/>
    </w:rPr>
  </w:style>
  <w:style w:type="paragraph" w:styleId="P3">
    <w:name w:val="Heading 2"/>
    <w:basedOn w:val="P0"/>
    <w:next w:val="P11"/>
    <w:link w:val="C4"/>
    <w:qFormat/>
    <w:pPr>
      <w:keepNext w:val="1"/>
      <w:keepLines w:val="1"/>
      <w:spacing w:lineRule="exact" w:line="240" w:before="240"/>
      <w:ind w:right="720"/>
      <w:outlineLvl w:val="1"/>
    </w:pPr>
    <w:rPr>
      <w:b w:val="1"/>
    </w:rPr>
  </w:style>
  <w:style w:type="paragraph" w:styleId="P4">
    <w:name w:val="Heading 3"/>
    <w:basedOn w:val="P0"/>
    <w:next w:val="P11"/>
    <w:link w:val="C5"/>
    <w:qFormat/>
    <w:pPr>
      <w:keepNext w:val="1"/>
      <w:keepLines w:val="1"/>
      <w:spacing w:lineRule="exact" w:line="240" w:before="240"/>
      <w:ind w:right="720"/>
      <w:outlineLvl w:val="2"/>
    </w:pPr>
    <w:rPr/>
  </w:style>
  <w:style w:type="paragraph" w:styleId="P5">
    <w:name w:val="Heading 4"/>
    <w:basedOn w:val="P0"/>
    <w:next w:val="P11"/>
    <w:link w:val="C6"/>
    <w:qFormat/>
    <w:pPr>
      <w:keepNext w:val="1"/>
      <w:keepLines w:val="1"/>
      <w:spacing w:lineRule="exact" w:line="240" w:before="240"/>
      <w:ind w:right="720"/>
      <w:outlineLvl w:val="3"/>
    </w:pPr>
    <w:rPr/>
  </w:style>
  <w:style w:type="paragraph" w:styleId="P6">
    <w:name w:val="Heading 5"/>
    <w:basedOn w:val="P0"/>
    <w:next w:val="P11"/>
    <w:link w:val="C7"/>
    <w:qFormat/>
    <w:pPr>
      <w:keepNext w:val="1"/>
      <w:keepLines w:val="1"/>
      <w:spacing w:lineRule="exact" w:line="240" w:before="240"/>
      <w:ind w:right="720"/>
      <w:outlineLvl w:val="4"/>
    </w:pPr>
    <w:rPr/>
  </w:style>
  <w:style w:type="paragraph" w:styleId="P7">
    <w:name w:val="Heading 6"/>
    <w:basedOn w:val="P0"/>
    <w:next w:val="P11"/>
    <w:link w:val="C8"/>
    <w:qFormat/>
    <w:pPr>
      <w:keepNext w:val="1"/>
      <w:keepLines w:val="1"/>
      <w:spacing w:lineRule="exact" w:line="240" w:before="240"/>
      <w:ind w:right="720"/>
      <w:outlineLvl w:val="5"/>
    </w:pPr>
    <w:rPr/>
  </w:style>
  <w:style w:type="paragraph" w:styleId="P8">
    <w:name w:val="Heading 7"/>
    <w:basedOn w:val="P0"/>
    <w:next w:val="P11"/>
    <w:link w:val="C9"/>
    <w:qFormat/>
    <w:pPr>
      <w:keepNext w:val="1"/>
      <w:keepLines w:val="1"/>
      <w:spacing w:lineRule="exact" w:line="240" w:before="240"/>
      <w:ind w:right="720"/>
      <w:outlineLvl w:val="6"/>
    </w:pPr>
    <w:rPr/>
  </w:style>
  <w:style w:type="paragraph" w:styleId="P9">
    <w:name w:val="Heading 8"/>
    <w:basedOn w:val="P0"/>
    <w:next w:val="P11"/>
    <w:link w:val="C10"/>
    <w:qFormat/>
    <w:pPr>
      <w:keepNext w:val="1"/>
      <w:keepLines w:val="1"/>
      <w:spacing w:lineRule="exact" w:line="240" w:before="240"/>
      <w:ind w:right="720"/>
      <w:outlineLvl w:val="7"/>
    </w:pPr>
    <w:rPr/>
  </w:style>
  <w:style w:type="paragraph" w:styleId="P10">
    <w:name w:val="Heading 9"/>
    <w:basedOn w:val="P0"/>
    <w:next w:val="P11"/>
    <w:link w:val="C11"/>
    <w:qFormat/>
    <w:pPr>
      <w:keepNext w:val="1"/>
      <w:keepLines w:val="1"/>
      <w:numPr>
        <w:ilvl w:val="8"/>
        <w:numId w:val="1"/>
      </w:numPr>
      <w:tabs>
        <w:tab w:val="clear" w:pos="360" w:leader="none"/>
        <w:tab w:val="left" w:pos="4320" w:leader="none"/>
      </w:tabs>
      <w:spacing w:lineRule="exact" w:line="240" w:before="240"/>
      <w:ind w:firstLine="3600" w:right="720"/>
      <w:outlineLvl w:val="8"/>
    </w:pPr>
    <w:rPr/>
  </w:style>
  <w:style w:type="paragraph" w:styleId="P11">
    <w:name w:val="Body Text"/>
    <w:basedOn w:val="P0"/>
    <w:next w:val="P11"/>
    <w:link w:val="C12"/>
    <w:pPr>
      <w:widowControl w:val="0"/>
      <w:spacing w:after="240"/>
      <w:ind w:firstLine="720"/>
    </w:pPr>
    <w:rPr/>
  </w:style>
  <w:style w:type="paragraph" w:styleId="P12">
    <w:name w:val="Header"/>
    <w:basedOn w:val="P0"/>
    <w:next w:val="P12"/>
    <w:link w:val="C13"/>
    <w:pPr>
      <w:tabs>
        <w:tab w:val="center" w:pos="4320" w:leader="none"/>
        <w:tab w:val="right" w:pos="9360" w:leader="none"/>
      </w:tabs>
    </w:pPr>
    <w:rPr/>
  </w:style>
  <w:style w:type="paragraph" w:styleId="P13">
    <w:name w:val="Footer"/>
    <w:basedOn w:val="P0"/>
    <w:next w:val="P13"/>
    <w:link w:val="C14"/>
    <w:pPr>
      <w:tabs>
        <w:tab w:val="center" w:pos="4320" w:leader="none"/>
        <w:tab w:val="right" w:pos="9360" w:leader="none"/>
      </w:tabs>
      <w:spacing w:lineRule="atLeast" w:line="240"/>
    </w:pPr>
    <w:rPr>
      <w:sz w:val="20"/>
    </w:rPr>
  </w:style>
  <w:style w:type="paragraph" w:styleId="P14">
    <w:name w:val="Centered"/>
    <w:basedOn w:val="P0"/>
    <w:next w:val="P11"/>
    <w:pPr>
      <w:spacing w:lineRule="exact" w:line="240" w:after="240"/>
      <w:jc w:val="center"/>
    </w:pPr>
    <w:rPr/>
  </w:style>
  <w:style w:type="paragraph" w:styleId="P15">
    <w:name w:val="Envelope Address"/>
    <w:basedOn w:val="P0"/>
    <w:next w:val="P15"/>
    <w:pPr>
      <w:framePr w:w="5760" w:h="2160" w:hRule="exact" w:vAnchor="page" w:hAnchor="page" w:x="6480" w:y="3067"/>
    </w:pPr>
    <w:rPr/>
  </w:style>
  <w:style w:type="paragraph" w:styleId="P16">
    <w:name w:val="Footnote Text"/>
    <w:basedOn w:val="P0"/>
    <w:next w:val="P16"/>
    <w:link w:val="C17"/>
    <w:pPr/>
    <w:rPr>
      <w:sz w:val="22"/>
    </w:rPr>
  </w:style>
  <w:style w:type="paragraph" w:styleId="P17">
    <w:name w:val="HeaderNumbers"/>
    <w:basedOn w:val="P0"/>
    <w:next w:val="P17"/>
    <w:pPr>
      <w:spacing w:lineRule="exact" w:line="480" w:before="720"/>
      <w:ind w:right="144"/>
      <w:jc w:val="right"/>
    </w:pPr>
    <w:rPr/>
  </w:style>
  <w:style w:type="paragraph" w:styleId="P18">
    <w:name w:val="Left Heading"/>
    <w:basedOn w:val="P0"/>
    <w:next w:val="P0"/>
    <w:pPr/>
    <w:rPr>
      <w:b w:val="1"/>
    </w:rPr>
  </w:style>
  <w:style w:type="paragraph" w:styleId="P19">
    <w:name w:val="Letter Date"/>
    <w:basedOn w:val="P0"/>
    <w:next w:val="P11"/>
    <w:pPr/>
    <w:rPr/>
  </w:style>
  <w:style w:type="paragraph" w:styleId="P20">
    <w:name w:val="Letter Signature"/>
    <w:basedOn w:val="P0"/>
    <w:next w:val="P20"/>
    <w:pPr>
      <w:keepNext w:val="1"/>
      <w:keepLines w:val="1"/>
      <w:ind w:left="4320"/>
    </w:pPr>
    <w:rPr/>
  </w:style>
  <w:style w:type="paragraph" w:styleId="P21">
    <w:name w:val="LetterClosing"/>
    <w:basedOn w:val="P0"/>
    <w:next w:val="P0"/>
    <w:pPr/>
    <w:rPr/>
  </w:style>
  <w:style w:type="paragraph" w:styleId="P22">
    <w:name w:val="Normal Indent"/>
    <w:basedOn w:val="P0"/>
    <w:next w:val="P22"/>
    <w:pPr>
      <w:widowControl w:val="0"/>
      <w:spacing w:lineRule="exact" w:line="240"/>
      <w:ind w:left="720" w:right="720"/>
    </w:pPr>
    <w:rPr/>
  </w:style>
  <w:style w:type="paragraph" w:styleId="P23">
    <w:name w:val="Pleading Signature"/>
    <w:basedOn w:val="P0"/>
    <w:next w:val="P23"/>
    <w:pPr>
      <w:keepNext w:val="1"/>
      <w:keepLines w:val="1"/>
      <w:widowControl w:val="0"/>
      <w:tabs>
        <w:tab w:val="left" w:pos="4680" w:leader="none"/>
        <w:tab w:val="right" w:pos="9360" w:leader="none"/>
      </w:tabs>
      <w:spacing w:lineRule="exact" w:line="240"/>
      <w:ind w:left="4320"/>
    </w:pPr>
    <w:rPr/>
  </w:style>
  <w:style w:type="paragraph" w:styleId="P24">
    <w:name w:val="Quote"/>
    <w:basedOn w:val="P0"/>
    <w:next w:val="P42"/>
    <w:link w:val="C21"/>
    <w:qFormat/>
    <w:pPr>
      <w:widowControl w:val="0"/>
      <w:spacing w:lineRule="exact" w:line="240" w:before="240"/>
      <w:ind w:left="1440" w:right="1440"/>
    </w:pPr>
    <w:rPr/>
  </w:style>
  <w:style w:type="paragraph" w:styleId="P25">
    <w:name w:val="SDP"/>
    <w:basedOn w:val="P0"/>
    <w:next w:val="P0"/>
    <w:pPr>
      <w:spacing w:before="240"/>
    </w:pPr>
    <w:rPr>
      <w:b w:val="1"/>
    </w:rPr>
  </w:style>
  <w:style w:type="paragraph" w:styleId="P26">
    <w:name w:val="Table of Authorities"/>
    <w:basedOn w:val="P0"/>
    <w:next w:val="P0"/>
    <w:pPr>
      <w:widowControl w:val="0"/>
      <w:tabs>
        <w:tab w:val="right" w:pos="9216" w:leader="dot"/>
      </w:tabs>
      <w:spacing w:lineRule="exact" w:line="240" w:after="120"/>
      <w:ind w:hanging="360" w:left="360" w:right="1440"/>
    </w:pPr>
    <w:rPr/>
  </w:style>
  <w:style w:type="paragraph" w:styleId="P27">
    <w:name w:val="TOA Heading"/>
    <w:basedOn w:val="P0"/>
    <w:next w:val="P26"/>
    <w:pPr>
      <w:keepNext w:val="1"/>
      <w:widowControl w:val="0"/>
      <w:spacing w:lineRule="exact" w:line="240" w:before="120" w:after="120"/>
      <w:jc w:val="center"/>
    </w:pPr>
    <w:rPr>
      <w:b w:val="1"/>
      <w:caps w:val="1"/>
    </w:rPr>
  </w:style>
  <w:style w:type="paragraph" w:styleId="P28">
    <w:name w:val="TOC 1"/>
    <w:basedOn w:val="P0"/>
    <w:next w:val="P29"/>
    <w:pPr>
      <w:keepLines w:val="1"/>
      <w:tabs>
        <w:tab w:val="right" w:pos="9288" w:leader="dot"/>
      </w:tabs>
      <w:ind w:hanging="720" w:left="720" w:right="720"/>
    </w:pPr>
    <w:rPr/>
  </w:style>
  <w:style w:type="paragraph" w:styleId="P29">
    <w:name w:val="TOC 2"/>
    <w:basedOn w:val="P0"/>
    <w:next w:val="P30"/>
    <w:pPr>
      <w:keepLines w:val="1"/>
      <w:tabs>
        <w:tab w:val="right" w:pos="9288" w:leader="dot"/>
      </w:tabs>
      <w:ind w:hanging="720" w:left="1440" w:right="720"/>
    </w:pPr>
    <w:rPr/>
  </w:style>
  <w:style w:type="paragraph" w:styleId="P30">
    <w:name w:val="TOC 3"/>
    <w:basedOn w:val="P0"/>
    <w:next w:val="P31"/>
    <w:pPr>
      <w:keepLines w:val="1"/>
      <w:tabs>
        <w:tab w:val="right" w:pos="9288" w:leader="dot"/>
      </w:tabs>
      <w:ind w:hanging="720" w:left="2160" w:right="720"/>
    </w:pPr>
    <w:rPr/>
  </w:style>
  <w:style w:type="paragraph" w:styleId="P31">
    <w:name w:val="TOC 4"/>
    <w:basedOn w:val="P0"/>
    <w:next w:val="P32"/>
    <w:pPr>
      <w:keepLines w:val="1"/>
      <w:tabs>
        <w:tab w:val="right" w:pos="9288" w:leader="dot"/>
      </w:tabs>
      <w:ind w:hanging="720" w:left="2880" w:right="720"/>
    </w:pPr>
    <w:rPr/>
  </w:style>
  <w:style w:type="paragraph" w:styleId="P32">
    <w:name w:val="TOC 5"/>
    <w:basedOn w:val="P0"/>
    <w:next w:val="P33"/>
    <w:pPr>
      <w:keepLines w:val="1"/>
      <w:tabs>
        <w:tab w:val="right" w:pos="9288" w:leader="dot"/>
      </w:tabs>
      <w:ind w:hanging="720" w:left="3600" w:right="720"/>
    </w:pPr>
    <w:rPr/>
  </w:style>
  <w:style w:type="paragraph" w:styleId="P33">
    <w:name w:val="TOC 6"/>
    <w:basedOn w:val="P0"/>
    <w:next w:val="P34"/>
    <w:pPr>
      <w:keepLines w:val="1"/>
      <w:tabs>
        <w:tab w:val="right" w:pos="9288" w:leader="dot"/>
      </w:tabs>
      <w:ind w:hanging="720" w:left="4320" w:right="720"/>
    </w:pPr>
    <w:rPr/>
  </w:style>
  <w:style w:type="paragraph" w:styleId="P34">
    <w:name w:val="TOC 7"/>
    <w:basedOn w:val="P0"/>
    <w:next w:val="P35"/>
    <w:pPr>
      <w:keepLines w:val="1"/>
      <w:tabs>
        <w:tab w:val="right" w:pos="9288" w:leader="dot"/>
      </w:tabs>
      <w:ind w:hanging="720" w:left="5040" w:right="720"/>
    </w:pPr>
    <w:rPr/>
  </w:style>
  <w:style w:type="paragraph" w:styleId="P35">
    <w:name w:val="TOC 8"/>
    <w:basedOn w:val="P0"/>
    <w:next w:val="P36"/>
    <w:pPr>
      <w:keepLines w:val="1"/>
      <w:tabs>
        <w:tab w:val="right" w:pos="9288" w:leader="dot"/>
      </w:tabs>
      <w:ind w:hanging="720" w:left="5760" w:right="720"/>
    </w:pPr>
    <w:rPr/>
  </w:style>
  <w:style w:type="paragraph" w:styleId="P36">
    <w:name w:val="TOC 9"/>
    <w:basedOn w:val="P0"/>
    <w:next w:val="P36"/>
    <w:pPr>
      <w:keepLines w:val="1"/>
      <w:tabs>
        <w:tab w:val="right" w:pos="9288" w:leader="dot"/>
      </w:tabs>
      <w:ind w:hanging="720" w:left="6480" w:right="720"/>
    </w:pPr>
    <w:rPr/>
  </w:style>
  <w:style w:type="paragraph" w:styleId="P37">
    <w:name w:val="WP2_L6"/>
    <w:basedOn w:val="P0"/>
    <w:next w:val="P0"/>
    <w:pPr>
      <w:numPr>
        <w:ilvl w:val="5"/>
        <w:numId w:val="2"/>
      </w:numPr>
      <w:tabs>
        <w:tab w:val="clear" w:pos="360" w:leader="none"/>
        <w:tab w:val="left" w:pos="3960" w:leader="none"/>
        <w:tab w:val="left" w:pos="4320" w:leader="none"/>
      </w:tabs>
      <w:spacing w:after="240"/>
      <w:ind w:firstLine="3600"/>
    </w:pPr>
    <w:rPr/>
  </w:style>
  <w:style w:type="paragraph" w:styleId="P38">
    <w:name w:val="WP2_L5"/>
    <w:basedOn w:val="P0"/>
    <w:next w:val="P0"/>
    <w:pPr>
      <w:numPr>
        <w:ilvl w:val="4"/>
        <w:numId w:val="2"/>
      </w:numPr>
      <w:tabs>
        <w:tab w:val="clear" w:pos="360" w:leader="none"/>
        <w:tab w:val="left" w:pos="3240" w:leader="none"/>
        <w:tab w:val="left" w:pos="3600" w:leader="none"/>
      </w:tabs>
      <w:spacing w:after="240"/>
      <w:ind w:firstLine="2880"/>
    </w:pPr>
    <w:rPr/>
  </w:style>
  <w:style w:type="paragraph" w:styleId="P39">
    <w:name w:val="chapter title"/>
    <w:basedOn w:val="P0"/>
    <w:next w:val="P39"/>
    <w:pPr>
      <w:jc w:val="center"/>
    </w:pPr>
    <w:rPr>
      <w:rFonts w:ascii="Arial" w:hAnsi="Arial"/>
      <w:b w:val="1"/>
      <w:sz w:val="32"/>
      <w:u w:val="single"/>
    </w:rPr>
  </w:style>
  <w:style w:type="paragraph" w:styleId="P40">
    <w:name w:val="text"/>
    <w:basedOn w:val="P0"/>
    <w:next w:val="P40"/>
    <w:pPr>
      <w:spacing w:after="240"/>
    </w:pPr>
    <w:rPr/>
  </w:style>
  <w:style w:type="paragraph" w:styleId="P41">
    <w:name w:val="Balloon Text"/>
    <w:basedOn w:val="P0"/>
    <w:next w:val="P41"/>
    <w:link w:val="C23"/>
    <w:pPr/>
    <w:rPr>
      <w:rFonts w:ascii="Tahoma" w:hAnsi="Tahoma"/>
      <w:sz w:val="16"/>
    </w:rPr>
  </w:style>
  <w:style w:type="paragraph" w:styleId="P42">
    <w:name w:val="Body Text Continued"/>
    <w:basedOn w:val="P11"/>
    <w:next w:val="P11"/>
    <w:pPr>
      <w:ind w:firstLine="0"/>
    </w:pPr>
    <w:rPr/>
  </w:style>
  <w:style w:type="paragraph" w:styleId="P43">
    <w:name w:val="Body Text 2"/>
    <w:basedOn w:val="P11"/>
    <w:next w:val="P11"/>
    <w:link w:val="C15"/>
    <w:pPr>
      <w:ind w:firstLine="0" w:left="720"/>
    </w:pPr>
    <w:rPr/>
  </w:style>
  <w:style w:type="paragraph" w:styleId="P44">
    <w:name w:val="Heading1Para"/>
    <w:basedOn w:val="P11"/>
    <w:next w:val="P11"/>
    <w:pPr>
      <w:widowControl w:val="1"/>
      <w:ind w:firstLine="0"/>
      <w:jc w:val="center"/>
    </w:pPr>
    <w:rPr/>
  </w:style>
  <w:style w:type="paragraph" w:styleId="P45">
    <w:name w:val="Heading2Para"/>
    <w:basedOn w:val="P11"/>
    <w:next w:val="P11"/>
    <w:pPr>
      <w:widowControl w:val="1"/>
      <w:ind w:firstLine="0"/>
    </w:pPr>
    <w:rPr/>
  </w:style>
  <w:style w:type="paragraph" w:styleId="P46">
    <w:name w:val="Heading3Para"/>
    <w:basedOn w:val="P11"/>
    <w:next w:val="P11"/>
    <w:pPr>
      <w:widowControl w:val="1"/>
    </w:pPr>
    <w:rPr/>
  </w:style>
  <w:style w:type="paragraph" w:styleId="P47">
    <w:name w:val="Heading4Para"/>
    <w:basedOn w:val="P11"/>
    <w:next w:val="P11"/>
    <w:pPr>
      <w:widowControl w:val="1"/>
      <w:ind w:firstLine="2160"/>
    </w:pPr>
    <w:rPr/>
  </w:style>
  <w:style w:type="paragraph" w:styleId="P48">
    <w:name w:val="Heading5Para"/>
    <w:basedOn w:val="P11"/>
    <w:next w:val="P11"/>
    <w:pPr>
      <w:widowControl w:val="1"/>
      <w:ind w:firstLine="2880"/>
    </w:pPr>
    <w:rPr/>
  </w:style>
  <w:style w:type="paragraph" w:styleId="P49">
    <w:name w:val="Heading6Para"/>
    <w:basedOn w:val="P11"/>
    <w:next w:val="P11"/>
    <w:pPr>
      <w:widowControl w:val="1"/>
      <w:ind w:firstLine="3600"/>
    </w:pPr>
    <w:rPr/>
  </w:style>
  <w:style w:type="paragraph" w:styleId="P50">
    <w:name w:val="Heading7Para"/>
    <w:basedOn w:val="P11"/>
    <w:next w:val="P11"/>
    <w:pPr>
      <w:widowControl w:val="1"/>
      <w:ind w:firstLine="4320"/>
    </w:pPr>
    <w:rPr/>
  </w:style>
  <w:style w:type="paragraph" w:styleId="P51">
    <w:name w:val="Heading8Para"/>
    <w:basedOn w:val="P11"/>
    <w:next w:val="P11"/>
    <w:pPr>
      <w:widowControl w:val="1"/>
      <w:ind w:firstLine="5040"/>
    </w:pPr>
    <w:rPr/>
  </w:style>
  <w:style w:type="paragraph" w:styleId="P52">
    <w:name w:val="Heading9Para"/>
    <w:basedOn w:val="P11"/>
    <w:next w:val="P11"/>
    <w:pPr>
      <w:widowControl w:val="1"/>
      <w:ind w:firstLine="5760"/>
    </w:pPr>
    <w:rPr/>
  </w:style>
  <w:style w:type="paragraph" w:styleId="P53">
    <w:name w:val="Hanging indent"/>
    <w:basedOn w:val="P11"/>
    <w:next w:val="P53"/>
    <w:pPr>
      <w:ind w:hanging="1440" w:left="1440"/>
    </w:pPr>
    <w:rPr/>
  </w:style>
  <w:style w:type="paragraph" w:styleId="P54">
    <w:name w:val="By:"/>
    <w:basedOn w:val="P20"/>
    <w:next w:val="P54"/>
    <w:pPr>
      <w:tabs>
        <w:tab w:val="right" w:pos="9270" w:leader="none"/>
      </w:tabs>
    </w:pPr>
    <w:rPr/>
  </w:style>
  <w:style w:type="paragraph" w:styleId="P55">
    <w:name w:val="Title line"/>
    <w:basedOn w:val="P20"/>
    <w:next w:val="P55"/>
    <w:pPr>
      <w:tabs>
        <w:tab w:val="center" w:pos="6840" w:leader="none"/>
      </w:tabs>
    </w:pPr>
    <w:rPr/>
  </w:style>
  <w:style w:type="paragraph" w:styleId="P56">
    <w:name w:val="Check Block Text"/>
    <w:basedOn w:val="P43"/>
    <w:next w:val="P56"/>
    <w:pPr>
      <w:widowControl w:val="1"/>
      <w:numPr>
        <w:numId w:val="3"/>
      </w:numPr>
      <w:tabs>
        <w:tab w:val="clear" w:pos="360" w:leader="none"/>
        <w:tab w:val="left" w:pos="1080" w:leader="none"/>
      </w:tabs>
      <w:ind w:hanging="360" w:left="1080" w:right="72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link w:val="P2"/>
    <w:rPr>
      <w:rFonts w:ascii="Arial" w:hAnsi="Arial"/>
      <w:b w:val="1"/>
      <w:i w:val="1"/>
      <w:sz w:val="28"/>
    </w:rPr>
  </w:style>
  <w:style w:type="character" w:styleId="C4">
    <w:name w:val="Heading 2 Char"/>
    <w:link w:val="P3"/>
    <w:rPr>
      <w:b w:val="1"/>
    </w:rPr>
  </w:style>
  <w:style w:type="character" w:styleId="C5">
    <w:name w:val="Heading 3 Char"/>
    <w:link w:val="P4"/>
    <w:rPr/>
  </w:style>
  <w:style w:type="character" w:styleId="C6">
    <w:name w:val="Heading 4 Char"/>
    <w:link w:val="P5"/>
    <w:rPr/>
  </w:style>
  <w:style w:type="character" w:styleId="C7">
    <w:name w:val="Heading 5 Char"/>
    <w:link w:val="P6"/>
    <w:rPr/>
  </w:style>
  <w:style w:type="character" w:styleId="C8">
    <w:name w:val="Heading 6 Char"/>
    <w:link w:val="P7"/>
    <w:rPr/>
  </w:style>
  <w:style w:type="character" w:styleId="C9">
    <w:name w:val="Heading 7 Char"/>
    <w:link w:val="P8"/>
    <w:rPr/>
  </w:style>
  <w:style w:type="character" w:styleId="C10">
    <w:name w:val="Heading 8 Char"/>
    <w:link w:val="P9"/>
    <w:rPr/>
  </w:style>
  <w:style w:type="character" w:styleId="C11">
    <w:name w:val="Heading 9 Char"/>
    <w:link w:val="P10"/>
    <w:rPr/>
  </w:style>
  <w:style w:type="character" w:styleId="C12">
    <w:name w:val="Body Text Char"/>
    <w:link w:val="P11"/>
    <w:rPr/>
  </w:style>
  <w:style w:type="character" w:styleId="C13">
    <w:name w:val="Header Char"/>
    <w:link w:val="P12"/>
    <w:rPr/>
  </w:style>
  <w:style w:type="character" w:styleId="C14">
    <w:name w:val="Footer Char"/>
    <w:link w:val="P13"/>
    <w:rPr>
      <w:sz w:val="20"/>
    </w:rPr>
  </w:style>
  <w:style w:type="character" w:styleId="C15">
    <w:name w:val="Body Text 2 Char"/>
    <w:link w:val="P43"/>
    <w:rPr/>
  </w:style>
  <w:style w:type="character" w:styleId="C16">
    <w:name w:val="Footnote Reference"/>
    <w:rPr>
      <w:vertAlign w:val="superscript"/>
    </w:rPr>
  </w:style>
  <w:style w:type="character" w:styleId="C17">
    <w:name w:val="Footnote Text Char"/>
    <w:link w:val="P16"/>
    <w:rPr>
      <w:sz w:val="22"/>
    </w:rPr>
  </w:style>
  <w:style w:type="character" w:styleId="C18">
    <w:name w:val="Macro Text Char"/>
    <w:link w:val="P1"/>
    <w:rPr>
      <w:sz w:val="18"/>
      <w:lang w:val="en-US"/>
    </w:rPr>
  </w:style>
  <w:style w:type="character" w:styleId="C19">
    <w:name w:val="Page Number"/>
    <w:rPr>
      <w:sz w:val="24"/>
    </w:rPr>
  </w:style>
  <w:style w:type="character" w:styleId="C20">
    <w:name w:val="ParagraphNumber"/>
    <w:rPr/>
  </w:style>
  <w:style w:type="character" w:styleId="C21">
    <w:name w:val="Quote Char"/>
    <w:link w:val="P24"/>
    <w:rPr/>
  </w:style>
  <w:style w:type="character" w:styleId="C22">
    <w:name w:val="zzmpTrailerItem"/>
    <w:rPr>
      <w:rFonts w:ascii="Times New Roman" w:hAnsi="Times New Roman"/>
      <w:color w:val="800000"/>
      <w:sz w:val="16"/>
      <w:u w:val="none"/>
    </w:rPr>
  </w:style>
  <w:style w:type="character" w:styleId="C23">
    <w:name w:val="Balloon Text Char"/>
    <w:link w:val="P41"/>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Envision SBS</dc:creator>
  <dcterms:created xsi:type="dcterms:W3CDTF">2007-06-15T15:58:00Z</dcterms:created>
  <cp:lastModifiedBy>INTERMARK BUSINESS</cp:lastModifiedBy>
  <cp:lastPrinted>2002-04-07T07:51:00Z</cp:lastPrinted>
  <dcterms:modified xsi:type="dcterms:W3CDTF">2019-01-09T01:31:22Z</dcterms:modified>
  <cp:revision>4</cp:revision>
  <dc:title>CHECKLIST</dc:title>
</cp:coreProperties>
</file>